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5000" w:type="pct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306"/>
      </w:tblGrid>
      <w:tr>
        <w:tc>
          <w:tcPr>
            <w:tcW w:w="0" w:type="auto"/>
            <w:vAlign w:val="center"/>
          </w:tcPr>
          <w:p>
            <w:pPr>
              <w:adjustRightInd w:val="0"/>
              <w:snapToGrid w:val="0"/>
              <w:spacing w:line="540" w:lineRule="atLeast"/>
              <w:jc w:val="distribute"/>
              <w:rPr>
                <w:rFonts w:ascii="宋体" w:hAnsi="宋体"/>
                <w:b/>
                <w:color w:val="FF0000"/>
                <w:w w:val="90"/>
                <w:sz w:val="84"/>
                <w:szCs w:val="84"/>
              </w:rPr>
            </w:pPr>
            <w:bookmarkStart w:id="0" w:name="文件编号"/>
            <w:r>
              <w:rPr>
                <w:rFonts w:hint="eastAsia" w:ascii="宋体" w:hAnsi="宋体"/>
                <w:b/>
                <w:color w:val="FF0000"/>
                <w:w w:val="90"/>
                <w:sz w:val="84"/>
                <w:szCs w:val="84"/>
                <w:lang w:eastAsia="zh-CN"/>
              </w:rPr>
              <w:t>厦门演艺职业学院</w:t>
            </w:r>
            <w:r>
              <w:rPr>
                <w:rFonts w:hint="eastAsia" w:ascii="宋体" w:hAnsi="宋体"/>
                <w:b/>
                <w:color w:val="FF0000"/>
                <w:w w:val="90"/>
                <w:sz w:val="84"/>
                <w:szCs w:val="84"/>
              </w:rPr>
              <w:t>文件</w:t>
            </w:r>
          </w:p>
          <w:p>
            <w:pPr>
              <w:adjustRightInd w:val="0"/>
              <w:snapToGrid w:val="0"/>
              <w:spacing w:line="54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bookmarkEnd w:id="0"/>
          <w:p>
            <w:pPr>
              <w:adjustRightInd w:val="0"/>
              <w:snapToGrid w:val="0"/>
              <w:spacing w:line="54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-228600</wp:posOffset>
                      </wp:positionH>
                      <wp:positionV relativeFrom="paragraph">
                        <wp:posOffset>245745</wp:posOffset>
                      </wp:positionV>
                      <wp:extent cx="6286500" cy="635"/>
                      <wp:effectExtent l="0" t="19050" r="0" b="37465"/>
                      <wp:wrapNone/>
                      <wp:docPr id="1" name="直接箭头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286500" cy="635"/>
                              </a:xfrm>
                              <a:prstGeom prst="straightConnector1">
                                <a:avLst/>
                              </a:prstGeom>
                              <a:ln w="38100" cap="flat" cmpd="sng">
                                <a:solidFill>
                                  <a:srgbClr val="FF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-18pt;margin-top:19.35pt;height:0.05pt;width:495pt;z-index:251664384;mso-width-relative:page;mso-height-relative:page;" filled="f" stroked="t" coordsize="21600,21600" o:gfxdata="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nlytP9kA&#10;AAAJAQAADwAAAAAAAAABACAAAAAiAAAAZHJzL2Rvd25yZXYueG1sUEsBAhQAFAAAAAgAh07iQP1w&#10;X+/lAQAAoQMAAA4AAAAAAAAAAQAgAAAAKAEAAGRycy9lMm9Eb2MueG1sUEsFBgAAAAAGAAYAWQEA&#10;AH8FAAAAAA==&#10;">
                      <v:fill on="f" focussize="0,0"/>
                      <v:stroke weight="3pt" color="#FF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  <w:p>
            <w:pPr>
              <w:jc w:val="both"/>
              <w:rPr>
                <w:rFonts w:hint="eastAsia" w:asciiTheme="majorEastAsia" w:hAnsiTheme="majorEastAsia" w:eastAsiaTheme="majorEastAsia" w:cstheme="majorEastAsia"/>
                <w:b/>
                <w:sz w:val="44"/>
                <w:szCs w:val="44"/>
              </w:rPr>
            </w:pPr>
          </w:p>
          <w:tbl>
            <w:tblPr>
              <w:tblStyle w:val="2"/>
              <w:tblW w:w="5000" w:type="pct"/>
              <w:tblInd w:w="0" w:type="dxa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8306"/>
            </w:tblGrid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0" w:type="auto"/>
                  <w:vAlign w:val="center"/>
                </w:tcPr>
                <w:p>
                  <w:pPr>
                    <w:jc w:val="both"/>
                    <w:rPr>
                      <w:rFonts w:hint="eastAsia" w:asciiTheme="majorEastAsia" w:hAnsiTheme="majorEastAsia" w:eastAsiaTheme="majorEastAsia" w:cstheme="majorEastAsia"/>
                      <w:b/>
                      <w:sz w:val="44"/>
                      <w:szCs w:val="44"/>
                    </w:rPr>
                  </w:pPr>
                </w:p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b/>
                      <w:sz w:val="44"/>
                      <w:szCs w:val="44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b/>
                      <w:sz w:val="44"/>
                      <w:szCs w:val="44"/>
                    </w:rPr>
                    <w:t>厦门演艺职业学院</w:t>
                  </w:r>
                </w:p>
                <w:p>
                  <w:pPr>
                    <w:jc w:val="center"/>
                    <w:rPr>
                      <w:rFonts w:hint="eastAsia" w:asciiTheme="majorEastAsia" w:hAnsiTheme="majorEastAsia" w:eastAsiaTheme="majorEastAsia" w:cstheme="majorEastAsia"/>
                      <w:b/>
                      <w:sz w:val="44"/>
                      <w:szCs w:val="44"/>
                      <w:lang w:eastAsia="zh-CN"/>
                    </w:rPr>
                  </w:pPr>
                  <w:r>
                    <w:rPr>
                      <w:rFonts w:hint="eastAsia" w:asciiTheme="majorEastAsia" w:hAnsiTheme="majorEastAsia" w:eastAsiaTheme="majorEastAsia" w:cstheme="majorEastAsia"/>
                      <w:b/>
                      <w:bCs/>
                      <w:kern w:val="0"/>
                      <w:sz w:val="44"/>
                      <w:szCs w:val="44"/>
                    </w:rPr>
                    <w:t>学术不端行为查处</w:t>
                  </w:r>
                  <w:r>
                    <w:rPr>
                      <w:rFonts w:hint="eastAsia" w:asciiTheme="majorEastAsia" w:hAnsiTheme="majorEastAsia" w:eastAsiaTheme="majorEastAsia" w:cstheme="majorEastAsia"/>
                      <w:b/>
                      <w:bCs/>
                      <w:kern w:val="0"/>
                      <w:sz w:val="44"/>
                      <w:szCs w:val="44"/>
                      <w:lang w:eastAsia="zh-CN"/>
                    </w:rPr>
                    <w:t>规定</w:t>
                  </w:r>
                  <w:bookmarkStart w:id="1" w:name="_GoBack"/>
                  <w:bookmarkEnd w:id="1"/>
                </w:p>
                <w:tbl>
                  <w:tblPr>
                    <w:tblStyle w:val="2"/>
                    <w:tblW w:w="5000" w:type="pct"/>
                    <w:tblInd w:w="0" w:type="dxa"/>
                    <w:tblLayout w:type="autofit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8306"/>
                  </w:tblGrid>
                  <w:tr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c>
                      <w:tcPr>
                        <w:tcW w:w="0" w:type="auto"/>
                        <w:vAlign w:val="center"/>
                      </w:tcPr>
                      <w:p>
                        <w:pPr>
                          <w:widowControl/>
                          <w:spacing w:line="400" w:lineRule="atLeast"/>
                          <w:jc w:val="left"/>
                          <w:rPr>
                            <w:rFonts w:ascii="宋体" w:hAnsi="宋体" w:eastAsia="宋体" w:cs="宋体"/>
                            <w:b/>
                            <w:bCs/>
                            <w:kern w:val="0"/>
                            <w:sz w:val="32"/>
                            <w:szCs w:val="32"/>
                          </w:rPr>
                        </w:pPr>
                      </w:p>
                    </w:tc>
                  </w:tr>
                </w:tbl>
                <w:p>
                  <w:pPr>
                    <w:widowControl/>
                    <w:spacing w:line="400" w:lineRule="atLeast"/>
                    <w:jc w:val="left"/>
                    <w:rPr>
                      <w:rFonts w:ascii="宋体" w:hAnsi="宋体" w:eastAsia="宋体" w:cs="宋体"/>
                      <w:b/>
                      <w:bCs/>
                      <w:kern w:val="0"/>
                      <w:szCs w:val="21"/>
                    </w:rPr>
                  </w:pPr>
                </w:p>
              </w:tc>
            </w:tr>
          </w:tbl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Align w:val="center"/>
          </w:tcPr>
          <w:p>
            <w:pPr>
              <w:widowControl/>
              <w:spacing w:before="200" w:after="200" w:line="480" w:lineRule="auto"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kern w:val="0"/>
                <w:sz w:val="32"/>
                <w:szCs w:val="32"/>
              </w:rPr>
              <w:t>第一章总则</w:t>
            </w:r>
          </w:p>
          <w:p>
            <w:pPr>
              <w:widowControl/>
              <w:spacing w:before="100" w:beforeAutospacing="1" w:after="63" w:line="480" w:lineRule="auto"/>
              <w:ind w:firstLine="363"/>
              <w:jc w:val="left"/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kern w:val="0"/>
                <w:sz w:val="32"/>
                <w:szCs w:val="32"/>
              </w:rPr>
              <w:t>第一条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</w:rPr>
              <w:t> 学术道德是科学研究的基本伦理规范，是提高学术水平和研究能力的重要保证。为弘扬我校优良的学术传统，进一步规范学术行为，严明学术纪律，根据有关法律法规和有关文件精神，结合我校实际，特制定本规范。</w:t>
            </w:r>
          </w:p>
          <w:p>
            <w:pPr>
              <w:widowControl/>
              <w:spacing w:before="100" w:beforeAutospacing="1" w:after="63" w:line="480" w:lineRule="auto"/>
              <w:ind w:firstLine="363"/>
              <w:jc w:val="left"/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kern w:val="0"/>
                <w:sz w:val="32"/>
                <w:szCs w:val="32"/>
              </w:rPr>
              <w:t>第二条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</w:rPr>
              <w:t> 本规范适用于在学术活动（申报课题、科学研究、报告研究结果和评价学术成果等）中学校在职的教职员工、访问学者和进修教师，以及以厦门演艺职业学院名义从事学术活动的其他人员。</w:t>
            </w:r>
          </w:p>
          <w:p>
            <w:pPr>
              <w:widowControl/>
              <w:spacing w:before="200" w:after="200" w:line="480" w:lineRule="auto"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kern w:val="0"/>
                <w:sz w:val="32"/>
                <w:szCs w:val="32"/>
              </w:rPr>
              <w:t>第二章学术道德规范</w:t>
            </w:r>
          </w:p>
          <w:p>
            <w:pPr>
              <w:widowControl/>
              <w:spacing w:before="100" w:beforeAutospacing="1" w:after="63" w:line="480" w:lineRule="auto"/>
              <w:ind w:firstLine="363"/>
              <w:jc w:val="left"/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kern w:val="0"/>
                <w:sz w:val="32"/>
                <w:szCs w:val="32"/>
              </w:rPr>
              <w:t>第三条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</w:rPr>
              <w:t> 从事学术活动应牢固树立实事求是的科学精神，自觉遵守《中华人民共和国著作权法》、《中华人民共和国专利法》等有关法律法规，遵守社会公德，并遵守下述规范：</w:t>
            </w:r>
          </w:p>
          <w:p>
            <w:pPr>
              <w:widowControl/>
              <w:spacing w:before="100" w:beforeAutospacing="1" w:after="63" w:line="480" w:lineRule="auto"/>
              <w:ind w:firstLine="363"/>
              <w:jc w:val="left"/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</w:rPr>
              <w:t>1.学术研究若涉及到他人已有研究成果，应充分尊重他人知识产权。正确对待学术荣誉，尊重他人学术成果，反对抄袭剽窃，反对伪造、篡改文献资料、实验数据，自觉营造良好学术风气，勇于承担学术责任。</w:t>
            </w:r>
          </w:p>
          <w:p>
            <w:pPr>
              <w:widowControl/>
              <w:spacing w:before="100" w:beforeAutospacing="1" w:after="63" w:line="480" w:lineRule="auto"/>
              <w:ind w:firstLine="363"/>
              <w:jc w:val="left"/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</w:rPr>
              <w:t>2.在学术成果中引用他人成果，必须注明出处；被引用部分不能构成引用人作品的主要部分或者实质部分；从他人作品中转引第三人成果，应注明转引出处；参照而未引用他人成果，或受别人成果启发而未直接使用他人成果，也应做出说明并列出参考文献。</w:t>
            </w:r>
          </w:p>
          <w:p>
            <w:pPr>
              <w:widowControl/>
              <w:spacing w:before="100" w:beforeAutospacing="1" w:after="63" w:line="480" w:lineRule="auto"/>
              <w:ind w:firstLine="363"/>
              <w:jc w:val="left"/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</w:rPr>
              <w:t>3.学术成果应遵守国家有关规定，通过正规渠道予以发表。</w:t>
            </w:r>
          </w:p>
          <w:p>
            <w:pPr>
              <w:widowControl/>
              <w:spacing w:before="100" w:beforeAutospacing="1" w:after="63" w:line="480" w:lineRule="auto"/>
              <w:ind w:firstLine="363"/>
              <w:jc w:val="left"/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</w:rPr>
              <w:t>4.合作的学术成果除另有约定者，应按照在学术成果产生过程中所做贡献大小的原则确定署名先后。所有署名作者应对自己完成的部分负责，其中第一署名作者和通讯作者应对整篇论文或著作负责。学生为第一作者而指导教师为合作者的研究成果，指导教师应负主要责任。</w:t>
            </w:r>
          </w:p>
          <w:p>
            <w:pPr>
              <w:widowControl/>
              <w:spacing w:before="100" w:beforeAutospacing="1" w:after="63" w:line="480" w:lineRule="auto"/>
              <w:ind w:firstLine="363"/>
              <w:jc w:val="left"/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</w:rPr>
              <w:t>5.凡接受合法资助的研究项目，其最终成果的内容和形式应与项目申请书和立项通知相一致；若需变动，应事先征得资助方和项目批准方的同意。研究成果发表时，应按照要求标注项目来源、资助单位和项目批号。</w:t>
            </w:r>
          </w:p>
          <w:p>
            <w:pPr>
              <w:widowControl/>
              <w:spacing w:before="100" w:beforeAutospacing="1" w:after="63" w:line="480" w:lineRule="auto"/>
              <w:ind w:firstLine="363"/>
              <w:jc w:val="left"/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</w:rPr>
              <w:t>6.不得利用职务便利或学术地位，学术评议、评审权力，为个人或单位谋取不正当利益。</w:t>
            </w:r>
          </w:p>
          <w:p>
            <w:pPr>
              <w:widowControl/>
              <w:spacing w:before="100" w:beforeAutospacing="1" w:after="63" w:line="480" w:lineRule="auto"/>
              <w:ind w:firstLine="363"/>
              <w:jc w:val="left"/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</w:rPr>
              <w:t xml:space="preserve">7.不参加与本人专业领域不相干的成果鉴定、论文评阅或学位论文答辩等活动。 </w:t>
            </w:r>
          </w:p>
          <w:p>
            <w:pPr>
              <w:widowControl/>
              <w:spacing w:before="100" w:beforeAutospacing="1" w:after="63" w:line="480" w:lineRule="auto"/>
              <w:ind w:firstLine="363"/>
              <w:jc w:val="left"/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</w:rPr>
              <w:t>8.在学术评价中应牢固树立实事求是的科学精神，坚持客观、公正、科学的原则，坚持同行专家评价和回避制度。在对自己或他人的成果进行评价时，不徇私情，杜绝权学、钱学交易等腐败行为。评价机构和评价专家要对其评价意见负责，涉密的应该保密，对不当评价、虚假评价、泄密、披露不实信息或恶意中伤等造成的后果承担责任。评价意见措辞要严谨、准确，慎用“原创、首创、首次、国际领先、填补重大空白”等词语。</w:t>
            </w:r>
          </w:p>
          <w:p>
            <w:pPr>
              <w:widowControl/>
              <w:spacing w:before="100" w:beforeAutospacing="1" w:after="63" w:line="480" w:lineRule="auto"/>
              <w:ind w:firstLine="363"/>
              <w:jc w:val="left"/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</w:rPr>
              <w:t xml:space="preserve">9.进行国际交流与合作时，应遵守相关的法律、法规、规章和国家政策的规定。 </w:t>
            </w:r>
          </w:p>
          <w:p>
            <w:pPr>
              <w:widowControl/>
              <w:spacing w:before="100" w:beforeAutospacing="1" w:after="63" w:line="480" w:lineRule="auto"/>
              <w:ind w:firstLine="363"/>
              <w:jc w:val="left"/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kern w:val="0"/>
                <w:sz w:val="32"/>
                <w:szCs w:val="32"/>
              </w:rPr>
              <w:t>第四条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</w:rPr>
              <w:t>凡有下列行为之一者被视为构成学术不端行为：</w:t>
            </w:r>
          </w:p>
          <w:p>
            <w:pPr>
              <w:widowControl/>
              <w:spacing w:before="240" w:after="240" w:line="480" w:lineRule="auto"/>
              <w:ind w:firstLine="363"/>
              <w:jc w:val="left"/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</w:rPr>
              <w:t>1.剽窃、抄袭他人学术成果；</w:t>
            </w:r>
          </w:p>
          <w:p>
            <w:pPr>
              <w:widowControl/>
              <w:spacing w:before="240" w:after="240" w:line="480" w:lineRule="auto"/>
              <w:ind w:firstLine="363"/>
              <w:jc w:val="left"/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</w:rPr>
              <w:t>2.篡改他人研究成果；</w:t>
            </w:r>
          </w:p>
          <w:p>
            <w:pPr>
              <w:widowControl/>
              <w:spacing w:before="240" w:after="240" w:line="480" w:lineRule="auto"/>
              <w:ind w:firstLine="363"/>
              <w:jc w:val="left"/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</w:rPr>
              <w:t>3.伪造科研数据、资料、文献、注释，或者捏造事实、编造虚假研究成果；</w:t>
            </w:r>
          </w:p>
          <w:p>
            <w:pPr>
              <w:widowControl/>
              <w:spacing w:before="240" w:after="240" w:line="480" w:lineRule="auto"/>
              <w:ind w:firstLine="363"/>
              <w:jc w:val="left"/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</w:rPr>
              <w:t>4.未参加研究或创作而在研究成果、学术论文上署名，未经他人许可而不当使用他人署名，或者多人共同完成研究而在成果中未注明他人工作；</w:t>
            </w:r>
          </w:p>
          <w:p>
            <w:pPr>
              <w:widowControl/>
              <w:spacing w:before="240" w:after="240" w:line="480" w:lineRule="auto"/>
              <w:ind w:firstLine="363"/>
              <w:jc w:val="left"/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</w:rPr>
              <w:t>5.在申报课题、成果、奖励和职务评审评定等过程中提供虚假学术信息；</w:t>
            </w:r>
          </w:p>
          <w:p>
            <w:pPr>
              <w:widowControl/>
              <w:spacing w:before="240" w:after="240" w:line="480" w:lineRule="auto"/>
              <w:ind w:firstLine="363"/>
              <w:jc w:val="left"/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</w:rPr>
              <w:t>6.有偿发表论文、买卖论文、由他人代写或为他人代写论文的；</w:t>
            </w:r>
          </w:p>
          <w:p>
            <w:pPr>
              <w:widowControl/>
              <w:snapToGrid w:val="0"/>
              <w:spacing w:before="100" w:beforeAutospacing="1" w:after="63" w:line="480" w:lineRule="auto"/>
              <w:ind w:firstLine="363"/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</w:rPr>
              <w:t>7.其他严重违反公认的学术准则、违背学术诚信的行为，根据相关学术组织或者高等学校制定的规则，属于学术不端行为的。</w:t>
            </w:r>
          </w:p>
          <w:p>
            <w:pPr>
              <w:widowControl/>
              <w:snapToGrid w:val="0"/>
              <w:spacing w:before="100" w:beforeAutospacing="1" w:after="63" w:line="480" w:lineRule="auto"/>
              <w:ind w:firstLine="363"/>
              <w:jc w:val="left"/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kern w:val="0"/>
                <w:sz w:val="32"/>
                <w:szCs w:val="32"/>
              </w:rPr>
              <w:t xml:space="preserve">第五条 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</w:rPr>
              <w:t>有学术不端行为且有下列情形之一的，应当认定为情节严重：</w:t>
            </w:r>
          </w:p>
          <w:p>
            <w:pPr>
              <w:widowControl/>
              <w:snapToGrid w:val="0"/>
              <w:spacing w:before="100" w:beforeAutospacing="1" w:after="63" w:line="480" w:lineRule="auto"/>
              <w:ind w:firstLine="363"/>
              <w:jc w:val="left"/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</w:rPr>
              <w:t>1.造成恶劣影响的；</w:t>
            </w:r>
          </w:p>
          <w:p>
            <w:pPr>
              <w:widowControl/>
              <w:snapToGrid w:val="0"/>
              <w:spacing w:before="100" w:beforeAutospacing="1" w:after="63" w:line="480" w:lineRule="auto"/>
              <w:ind w:firstLine="363"/>
              <w:jc w:val="left"/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</w:rPr>
              <w:t>2.存在利益输送或者利益交换的；</w:t>
            </w:r>
          </w:p>
          <w:p>
            <w:pPr>
              <w:widowControl/>
              <w:snapToGrid w:val="0"/>
              <w:spacing w:before="100" w:beforeAutospacing="1" w:after="63" w:line="480" w:lineRule="auto"/>
              <w:ind w:firstLine="363"/>
              <w:jc w:val="left"/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</w:rPr>
              <w:t>3.对举报人进行打击报复的；</w:t>
            </w:r>
          </w:p>
          <w:p>
            <w:pPr>
              <w:widowControl/>
              <w:snapToGrid w:val="0"/>
              <w:spacing w:before="100" w:beforeAutospacing="1" w:after="63" w:line="480" w:lineRule="auto"/>
              <w:ind w:firstLine="363"/>
              <w:jc w:val="left"/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</w:rPr>
              <w:t>4.有组织实施学术不端行为的；</w:t>
            </w:r>
          </w:p>
          <w:p>
            <w:pPr>
              <w:widowControl/>
              <w:snapToGrid w:val="0"/>
              <w:spacing w:before="100" w:beforeAutospacing="1" w:after="63" w:line="480" w:lineRule="auto"/>
              <w:ind w:firstLine="363"/>
              <w:jc w:val="left"/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</w:rPr>
              <w:t>5.多次实施学术不端行为的。</w:t>
            </w:r>
          </w:p>
          <w:p>
            <w:pPr>
              <w:widowControl/>
              <w:spacing w:before="200" w:after="200" w:line="480" w:lineRule="auto"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kern w:val="0"/>
                <w:sz w:val="32"/>
                <w:szCs w:val="32"/>
              </w:rPr>
              <w:t>第三章惩处</w:t>
            </w:r>
          </w:p>
          <w:p>
            <w:pPr>
              <w:widowControl/>
              <w:spacing w:before="100" w:beforeAutospacing="1" w:after="63" w:line="480" w:lineRule="auto"/>
              <w:ind w:firstLine="363"/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kern w:val="0"/>
                <w:sz w:val="32"/>
                <w:szCs w:val="32"/>
              </w:rPr>
              <w:t>第六条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</w:rPr>
              <w:t>有上述违反学术道德规范的我校教职员工，经查实，应对由此产生的影响和损失承担责任。学校视情节严重程度，对当事人分别给予如下处理：</w:t>
            </w:r>
          </w:p>
          <w:p>
            <w:pPr>
              <w:widowControl/>
              <w:snapToGrid w:val="0"/>
              <w:spacing w:before="100" w:beforeAutospacing="1" w:after="63" w:line="480" w:lineRule="auto"/>
              <w:ind w:firstLine="363"/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</w:rPr>
              <w:t>1.通报批评；</w:t>
            </w:r>
          </w:p>
          <w:p>
            <w:pPr>
              <w:widowControl/>
              <w:snapToGrid w:val="0"/>
              <w:spacing w:before="100" w:beforeAutospacing="1" w:after="63" w:line="480" w:lineRule="auto"/>
              <w:ind w:firstLine="363"/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</w:rPr>
              <w:t>2.终止或者撤销相关的科研项目，撤销学术奖励、荣誉称号，并在一定期限内取消申请资格；</w:t>
            </w:r>
          </w:p>
          <w:p>
            <w:pPr>
              <w:widowControl/>
              <w:snapToGrid w:val="0"/>
              <w:spacing w:before="100" w:beforeAutospacing="1" w:after="63" w:line="480" w:lineRule="auto"/>
              <w:ind w:firstLine="363"/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</w:rPr>
              <w:t>3.警告、记过；</w:t>
            </w:r>
          </w:p>
          <w:p>
            <w:pPr>
              <w:widowControl/>
              <w:snapToGrid w:val="0"/>
              <w:spacing w:before="100" w:beforeAutospacing="1" w:after="63" w:line="480" w:lineRule="auto"/>
              <w:ind w:firstLine="363"/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</w:rPr>
              <w:t>4.降低专业技术职务等级、撤销专业技术职务或行政职务；</w:t>
            </w:r>
          </w:p>
          <w:p>
            <w:pPr>
              <w:widowControl/>
              <w:snapToGrid w:val="0"/>
              <w:spacing w:before="100" w:beforeAutospacing="1" w:after="63" w:line="480" w:lineRule="auto"/>
              <w:ind w:firstLine="363"/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</w:rPr>
              <w:t>5.开除或解聘；</w:t>
            </w:r>
          </w:p>
          <w:p>
            <w:pPr>
              <w:widowControl/>
              <w:snapToGrid w:val="0"/>
              <w:spacing w:before="100" w:beforeAutospacing="1" w:after="63" w:line="480" w:lineRule="auto"/>
              <w:ind w:firstLine="363"/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</w:rPr>
              <w:t>6.法律、法规及规章规定的其他处理措施。</w:t>
            </w:r>
          </w:p>
          <w:p>
            <w:pPr>
              <w:widowControl/>
              <w:snapToGrid w:val="0"/>
              <w:spacing w:before="100" w:beforeAutospacing="1" w:after="63" w:line="480" w:lineRule="auto"/>
              <w:ind w:firstLine="363"/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</w:rPr>
              <w:t>认定为学术不端行为且情节严重的，对责任人给予第4项或第5项规定的处理。</w:t>
            </w:r>
          </w:p>
          <w:p>
            <w:pPr>
              <w:widowControl/>
              <w:snapToGrid w:val="0"/>
              <w:spacing w:before="100" w:beforeAutospacing="1" w:after="63" w:line="480" w:lineRule="auto"/>
              <w:ind w:firstLine="363"/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</w:rPr>
              <w:t>学生有学术不端行为的，还应当按照学生管理的相关规定，给予相应的学籍处分。</w:t>
            </w:r>
          </w:p>
          <w:p>
            <w:pPr>
              <w:widowControl/>
              <w:snapToGrid w:val="0"/>
              <w:spacing w:before="100" w:beforeAutospacing="1" w:after="63" w:line="480" w:lineRule="auto"/>
              <w:ind w:firstLine="363"/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kern w:val="0"/>
                <w:sz w:val="32"/>
                <w:szCs w:val="32"/>
              </w:rPr>
              <w:t>第七条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</w:rPr>
              <w:t>校学术委员会负责评估学校学术道德方面的方针、政策和存在的问题，对本规范适应对象的学术道德问题进行独立调查，并向校长办公会提供明确调查的结论和处理建议。</w:t>
            </w:r>
          </w:p>
          <w:p>
            <w:pPr>
              <w:widowControl/>
              <w:snapToGrid w:val="0"/>
              <w:spacing w:before="100" w:beforeAutospacing="1" w:after="63" w:line="480" w:lineRule="auto"/>
              <w:ind w:firstLine="363"/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kern w:val="0"/>
                <w:sz w:val="32"/>
                <w:szCs w:val="32"/>
              </w:rPr>
              <w:t>第八条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</w:rPr>
              <w:t>校学术委员会办公室（挂靠在教务科研处）负责受理对学术道德问题的举报。学术委员会办公室应在接到举报后五个工作日内，会同该学科的学术委员会委员和所在系部共同讨论，并听取被举报人的申辩、解释，然后决定是否对该项举报正式立项调查。</w:t>
            </w:r>
          </w:p>
          <w:p>
            <w:pPr>
              <w:widowControl/>
              <w:snapToGrid w:val="0"/>
              <w:spacing w:before="100" w:beforeAutospacing="1" w:after="63" w:line="480" w:lineRule="auto"/>
              <w:ind w:firstLine="363"/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kern w:val="0"/>
                <w:sz w:val="32"/>
                <w:szCs w:val="32"/>
              </w:rPr>
              <w:t>第九条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</w:rPr>
              <w:t>对正式列入调查的举报，由学术委员会办公室通知被举报人，并请相关院部学术委员在一个月内，对有关事实和结论进行认定。如有必要，可分别通知举报人、被举报人和证人到会说明情况或提供证据。如果调查对象涉及院部负责人或学术委员会成员，学术委员会主任可指定专门工作小组对举报事实和结论进行认定。</w:t>
            </w:r>
          </w:p>
          <w:p>
            <w:pPr>
              <w:widowControl/>
              <w:snapToGrid w:val="0"/>
              <w:spacing w:before="100" w:beforeAutospacing="1" w:after="63" w:line="480" w:lineRule="auto"/>
              <w:ind w:firstLine="363"/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kern w:val="0"/>
                <w:sz w:val="32"/>
                <w:szCs w:val="32"/>
              </w:rPr>
              <w:t>第十条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</w:rPr>
              <w:t>学术委员会委员涉及学术道德问题，或与当事人有近亲属关系，应主动回避，退出调查。当事人有充足的理由证明上述人员与自己有特殊利益关系，不宜参加调查，经学术委员会主任批准，可以要求相关人士回避。</w:t>
            </w:r>
          </w:p>
          <w:p>
            <w:pPr>
              <w:widowControl/>
              <w:snapToGrid w:val="0"/>
              <w:spacing w:before="100" w:beforeAutospacing="1" w:after="63" w:line="480" w:lineRule="auto"/>
              <w:ind w:firstLine="363"/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kern w:val="0"/>
                <w:sz w:val="32"/>
                <w:szCs w:val="32"/>
              </w:rPr>
              <w:t>第十一条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</w:rPr>
              <w:t>学术委员会办公室在受理举报过程中，必须采取适当措施，保护举报人和证人。</w:t>
            </w:r>
          </w:p>
          <w:p>
            <w:pPr>
              <w:widowControl/>
              <w:snapToGrid w:val="0"/>
              <w:spacing w:before="100" w:beforeAutospacing="1" w:after="63" w:line="480" w:lineRule="auto"/>
              <w:ind w:firstLine="363"/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kern w:val="0"/>
                <w:sz w:val="32"/>
                <w:szCs w:val="32"/>
              </w:rPr>
              <w:t>第十二条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</w:rPr>
              <w:t>学术委员会办公室将审议处理结果书面通知举报人和被举报人。如果被举报人对审议结果不满，可要求学术委员会举行公开听证，重新审议。</w:t>
            </w:r>
          </w:p>
          <w:p>
            <w:pPr>
              <w:widowControl/>
              <w:snapToGrid w:val="0"/>
              <w:spacing w:before="100" w:beforeAutospacing="1" w:after="63" w:line="480" w:lineRule="auto"/>
              <w:ind w:firstLine="363"/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kern w:val="0"/>
                <w:sz w:val="32"/>
                <w:szCs w:val="32"/>
              </w:rPr>
              <w:t>第十三条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</w:rPr>
              <w:t>校长办公会根据学术委员会的建议，正式决定给予当事人行政处分。并撤销所有通过该项违反学术道德行为而获得的奖励或其他资格。如当事人的行为侵犯其他个人或单位的权益，在给予行政处分的同时，可责令其向有关个人或单位公开赔礼道歉，补偿损失。</w:t>
            </w:r>
          </w:p>
          <w:p>
            <w:pPr>
              <w:widowControl/>
              <w:snapToGrid w:val="0"/>
              <w:spacing w:before="100" w:beforeAutospacing="1" w:after="63" w:line="480" w:lineRule="auto"/>
              <w:ind w:firstLine="363"/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kern w:val="0"/>
                <w:sz w:val="32"/>
                <w:szCs w:val="32"/>
              </w:rPr>
              <w:t>第十四条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</w:rPr>
              <w:t>处分应制作处分决定书，并送达当事人，当事人在收到处分决定书后30日内，可向上一级主管机关提出申诉，申诉期间内不停止处分决定的执行。处分决定应同时通知举报人。举报人如认为处分不妥，可在接到通知后30日内，向上一级有关主管机关提出异议。</w:t>
            </w:r>
          </w:p>
          <w:p>
            <w:pPr>
              <w:widowControl/>
              <w:snapToGrid w:val="0"/>
              <w:spacing w:before="100" w:beforeAutospacing="1" w:after="63" w:line="480" w:lineRule="auto"/>
              <w:ind w:firstLine="363"/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kern w:val="0"/>
                <w:sz w:val="32"/>
                <w:szCs w:val="32"/>
              </w:rPr>
              <w:t>第十五条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</w:rPr>
              <w:t>在校长办公会做出处分或组织处理的决定以前，除非公开听证，一切程序和资料均应保密，所有涉及人员不得泄露调查和处理情况。</w:t>
            </w:r>
          </w:p>
          <w:p>
            <w:pPr>
              <w:widowControl/>
              <w:snapToGrid w:val="0"/>
              <w:spacing w:before="100" w:beforeAutospacing="1" w:after="63" w:line="480" w:lineRule="auto"/>
              <w:ind w:firstLine="363"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kern w:val="0"/>
                <w:sz w:val="32"/>
                <w:szCs w:val="32"/>
              </w:rPr>
              <w:t>第四章附则</w:t>
            </w:r>
          </w:p>
          <w:p>
            <w:pPr>
              <w:widowControl/>
              <w:spacing w:before="100" w:line="480" w:lineRule="auto"/>
              <w:ind w:firstLine="363"/>
              <w:jc w:val="left"/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kern w:val="0"/>
                <w:sz w:val="32"/>
                <w:szCs w:val="32"/>
              </w:rPr>
              <w:t>第十六条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</w:rPr>
              <w:t>本规范由校教务科研处负责解释。</w:t>
            </w:r>
          </w:p>
          <w:p>
            <w:pPr>
              <w:widowControl/>
              <w:spacing w:before="100" w:line="480" w:lineRule="auto"/>
              <w:ind w:firstLine="363"/>
              <w:jc w:val="right"/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9"/>
                <w:szCs w:val="19"/>
              </w:rPr>
              <w:t xml:space="preserve">                                  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</w:rPr>
              <w:t xml:space="preserve">   厦门演艺职业学院</w:t>
            </w:r>
          </w:p>
          <w:p>
            <w:pPr>
              <w:widowControl/>
              <w:spacing w:after="138"/>
              <w:ind w:firstLine="480"/>
              <w:jc w:val="right"/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</w:rPr>
              <w:t xml:space="preserve">                                  2013年11月20日制定</w:t>
            </w:r>
          </w:p>
          <w:p>
            <w:pPr>
              <w:widowControl/>
              <w:spacing w:after="138"/>
              <w:ind w:firstLine="480"/>
              <w:jc w:val="right"/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</w:rPr>
              <w:t xml:space="preserve">                                   2019年3月18日修订</w:t>
            </w:r>
          </w:p>
          <w:p>
            <w:pPr>
              <w:widowControl/>
              <w:spacing w:before="100" w:line="480" w:lineRule="auto"/>
              <w:ind w:firstLine="363"/>
              <w:jc w:val="left"/>
              <w:rPr>
                <w:rFonts w:ascii="宋体" w:hAnsi="宋体" w:eastAsia="宋体" w:cs="宋体"/>
                <w:color w:val="333333"/>
                <w:kern w:val="0"/>
                <w:sz w:val="16"/>
                <w:szCs w:val="16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CD5"/>
    <w:rsid w:val="005E2D69"/>
    <w:rsid w:val="00DC5B89"/>
    <w:rsid w:val="00F12CD5"/>
    <w:rsid w:val="01131879"/>
    <w:rsid w:val="06D23B78"/>
    <w:rsid w:val="496B58E1"/>
    <w:rsid w:val="59C42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22"/>
    <w:rPr>
      <w:b/>
      <w:bCs/>
    </w:rPr>
  </w:style>
  <w:style w:type="character" w:customStyle="1" w:styleId="5">
    <w:name w:val="column_name"/>
    <w:basedOn w:val="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411</Words>
  <Characters>2345</Characters>
  <Lines>19</Lines>
  <Paragraphs>5</Paragraphs>
  <TotalTime>1</TotalTime>
  <ScaleCrop>false</ScaleCrop>
  <LinksUpToDate>false</LinksUpToDate>
  <CharactersWithSpaces>2751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2020-11-11T07:59:00Z</dcterms:created>
  <dc:creator>Administrator</dc:creator>
  <cp:lastModifiedBy>Administrator</cp:lastModifiedBy>
  <dcterms:modified xsi:type="dcterms:W3CDTF">2020-11-12T02:58:50Z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